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360" w:hanging="360" w:hangingChars="1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-894715</wp:posOffset>
            </wp:positionH>
            <wp:positionV relativeFrom="paragraph">
              <wp:posOffset>-316865</wp:posOffset>
            </wp:positionV>
            <wp:extent cx="1150620" cy="1258570"/>
            <wp:effectExtent l="0" t="0" r="0" b="0"/>
            <wp:wrapNone/>
            <wp:docPr id="4" name="图片 4" descr="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"/>
                    <pic:cNvPicPr>
                      <a:picLocks noChangeAspect="1"/>
                    </pic:cNvPicPr>
                  </pic:nvPicPr>
                  <pic:blipFill>
                    <a:blip r:embed="rId5"/>
                    <a:srcRect l="1552" t="-4329" r="75279" b="-2922"/>
                    <a:stretch>
                      <a:fillRect/>
                    </a:stretch>
                  </pic:blipFill>
                  <pic:spPr>
                    <a:xfrm>
                      <a:off x="0" y="0"/>
                      <a:ext cx="1150620" cy="1258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-64770</wp:posOffset>
                </wp:positionH>
                <wp:positionV relativeFrom="paragraph">
                  <wp:posOffset>382270</wp:posOffset>
                </wp:positionV>
                <wp:extent cx="5407025" cy="762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036955" y="1840230"/>
                          <a:ext cx="5407025" cy="762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5.1pt;margin-top:30.1pt;height:0.6pt;width:425.75pt;z-index:251659264;mso-width-relative:page;mso-height-relative:page;" filled="f" stroked="t" coordsize="21600,21600" o:gfxdata="UEsDBAoAAAAAAIdO4kAAAAAAAAAAAAAAAAAEAAAAZHJzL1BLAwQUAAAACACHTuJAAUAK1NgAAAAJ&#10;AQAADwAAAGRycy9kb3ducmV2LnhtbE2PwU7DMAyG70i8Q2QkbluSMaapa7oDEhzgRDcEu3lNaAuN&#10;UyXp1vL0ZCc4WbY//f6cb0fbsZPxoXWkQM4FMEOV0y3VCva7x9kaWIhIGjtHRsFkAmyL66scM+3O&#10;9GpOZaxZCqGQoYImxj7jPFSNsRjmrjeUdp/OW4yp9TXXHs8p3HZ8IcSKW2wpXWiwNw+Nqb7LwSo4&#10;4PvTvSynjx983n2N5Pwwvb0odXsjxQZYNGP8g+Gin9ShSE5HN5AOrFMwk2KRUAWrS03AeinvgB3T&#10;QC6BFzn//0HxC1BLAwQUAAAACACHTuJA78Mp1+QBAAB9AwAADgAAAGRycy9lMm9Eb2MueG1srVNL&#10;jhMxEN0jcQfLe9KeTH7TSmeEJho2CCLx2Ttuu9uSf3KZdHIJLoDEDlYs2XMbhmNQdofht0P0ouRy&#10;Pb+qelW9vj5aQw4ygvauoRcTRol0wrfadQ199fL20YoSSNy13HgnG3qSQK83Dx+sh1DLqe+9aWUk&#10;SOKgHkJD+5RCXVUgemk5THyQDoPKR8sTurGr2sgHZLemmjK2qAYf2xC9kAB4ux2DdFP4lZIiPVcK&#10;ZCKmoVhbKjYWu8+22qx53UUeei3OZfB/qMJy7TDpPdWWJ07eRP0XldUievAqTYS3lVdKC1l6wG4u&#10;2B/dvOh5kKUXFAfCvUzw/2jFs8MuEt02dE6J4xZHdPfu89e3H759eY/27tNHMs8iDQFqxN64XTx7&#10;EHYxd3xU0RJldHiN8y8aYFfkiA67XFzNkfaE59WMTS/PcstjIgIB8xlbsikCBCKWi2kJVyNjZg4R&#10;0hPpLcmHhhrtshi85oenkLAKhP6A5Gvnb7UxZaDGkQGTXrE5zlxw3CtleMKjDdgpuI4SbjpcWJFi&#10;oQRvdJufZyKI3f7GRHLguDRL9ng7W2YJMN1vsJx7y6EfcSU0rpPVCXfaaNvQFcvf+bVxSJKFHKXL&#10;p71vT0XRco8zLmnO+5iX6Fe/vP7512y+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AFACtTYAAAA&#10;CQEAAA8AAAAAAAAAAQAgAAAAIgAAAGRycy9kb3ducmV2LnhtbFBLAQIUABQAAAAIAIdO4kDvwynX&#10;5AEAAH0DAAAOAAAAAAAAAAEAIAAAACcBAABkcnMvZTJvRG9jLnhtbFBLBQYAAAAABgAGAFkBAAB9&#10;BQAAAAA=&#10;">
                <v:fill on="f" focussize="0,0"/>
                <v:stroke weight="1.5pt" color="#70AD47 [3209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微软雅黑" w:hAnsi="微软雅黑" w:eastAsia="微软雅黑" w:cs="微软雅黑"/>
          <w:b/>
          <w:bCs/>
          <w:color w:val="00B0F0"/>
          <w:sz w:val="36"/>
          <w:szCs w:val="36"/>
          <w:lang w:val="en-US" w:eastAsia="zh-CN"/>
        </w:rPr>
        <w:t>福建武平县臻菓园生态农业发展有限公司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Fujianwupingzhenyuanecoagriculturedevelopmentco.LTDO</w:t>
      </w:r>
    </w:p>
    <w:p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2261870</wp:posOffset>
            </wp:positionH>
            <wp:positionV relativeFrom="paragraph">
              <wp:posOffset>1079500</wp:posOffset>
            </wp:positionV>
            <wp:extent cx="4297045" cy="2782570"/>
            <wp:effectExtent l="0" t="100965" r="0" b="202565"/>
            <wp:wrapNone/>
            <wp:docPr id="6" name="图片 6" descr="C:\Users\apple\Desktop\4906ad316386740283313985a4a51dab.png4906ad316386740283313985a4a51d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\Users\apple\Desktop\4906ad316386740283313985a4a51dab.png4906ad316386740283313985a4a51dab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 rot="960000">
                      <a:off x="0" y="0"/>
                      <a:ext cx="4297045" cy="2782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福建武平县臻菓园生态农业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发展有限公司是一家专业从事生态农业产业化和致力于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打造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生态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有机农产品销售。公司依托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武平县东留镇花果之乡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的地理优势，智能生态农场的技术性开拓和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2"/>
          <w:szCs w:val="32"/>
        </w:rPr>
        <w:t>农产品O2O模式的信息化运营,并推动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特色生态农产品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的渠道建设，形成整个创新型农业的闭合产业链。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default" w:ascii="SentyBrush" w:hAnsi="SentyBrush" w:eastAsia="仿宋" w:cs="SentyBrush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default" w:ascii="SentyBrush" w:hAnsi="SentyBrush" w:eastAsia="仿宋" w:cs="SentyBrush"/>
          <w:b/>
          <w:bCs/>
          <w:sz w:val="32"/>
          <w:szCs w:val="32"/>
        </w:rPr>
        <w:t>遵循自然、健康、环保、绿色、智能的经营理念，采取保护性措施，开发原产地的市场资源空间，取得农业的产业升级和综合性发展。</w:t>
      </w:r>
    </w:p>
    <w:p>
      <w:pPr>
        <w:rPr>
          <w:rFonts w:hint="default" w:ascii="SentyBrush" w:hAnsi="SentyBrush" w:eastAsia="仿宋" w:cs="SentyBrush"/>
          <w:b/>
          <w:bCs/>
          <w:sz w:val="32"/>
          <w:szCs w:val="32"/>
        </w:rPr>
      </w:pPr>
      <w:r>
        <w:rPr>
          <w:rFonts w:hint="default" w:ascii="SentyBrush" w:hAnsi="SentyBrush" w:eastAsia="仿宋" w:cs="SentyBrush"/>
          <w:b/>
          <w:bCs/>
          <w:sz w:val="32"/>
          <w:szCs w:val="32"/>
          <w:lang w:val="en-US" w:eastAsia="zh-CN"/>
        </w:rPr>
        <w:t>公司</w:t>
      </w:r>
      <w:r>
        <w:rPr>
          <w:rFonts w:hint="default" w:ascii="SentyBrush" w:hAnsi="SentyBrush" w:eastAsia="仿宋" w:cs="SentyBrush"/>
          <w:b/>
          <w:bCs/>
          <w:sz w:val="32"/>
          <w:szCs w:val="32"/>
        </w:rPr>
        <w:t>拥有农业、养殖、电商等辐射</w:t>
      </w:r>
    </w:p>
    <w:p>
      <w:pPr>
        <w:rPr>
          <w:rFonts w:hint="default" w:ascii="SentyBrush" w:hAnsi="SentyBrush" w:eastAsia="仿宋" w:cs="SentyBrush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2464435</wp:posOffset>
            </wp:positionH>
            <wp:positionV relativeFrom="paragraph">
              <wp:posOffset>110490</wp:posOffset>
            </wp:positionV>
            <wp:extent cx="3822065" cy="2932430"/>
            <wp:effectExtent l="0" t="0" r="6985" b="1270"/>
            <wp:wrapNone/>
            <wp:docPr id="7" name="图片 7" descr="C:\Users\apple\Desktop\a57e585cdd43f429dac3ce78fb5e04bf.pnga57e585cdd43f429dac3ce78fb5e04b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:\Users\apple\Desktop\a57e585cdd43f429dac3ce78fb5e04bf.pnga57e585cdd43f429dac3ce78fb5e04bf"/>
                    <pic:cNvPicPr>
                      <a:picLocks noChangeAspect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22065" cy="2932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SentyBrush" w:hAnsi="SentyBrush" w:eastAsia="仿宋" w:cs="SentyBrush"/>
          <w:b/>
          <w:bCs/>
          <w:sz w:val="32"/>
          <w:szCs w:val="32"/>
        </w:rPr>
        <w:t>多个领域的产业整合，辐射面广，潜</w:t>
      </w:r>
    </w:p>
    <w:p>
      <w:pPr>
        <w:rPr>
          <w:rFonts w:hint="default" w:ascii="SentyBrush" w:hAnsi="SentyBrush" w:eastAsia="仿宋" w:cs="SentyBrush"/>
          <w:b/>
          <w:bCs/>
          <w:sz w:val="32"/>
          <w:szCs w:val="32"/>
        </w:rPr>
      </w:pPr>
      <w:r>
        <w:rPr>
          <w:rFonts w:hint="default" w:ascii="SentyBrush" w:hAnsi="SentyBrush" w:eastAsia="仿宋" w:cs="SentyBrush"/>
          <w:b/>
          <w:bCs/>
          <w:sz w:val="32"/>
          <w:szCs w:val="32"/>
        </w:rPr>
        <w:t>在客户群体数量庞大，益于市场推广</w:t>
      </w:r>
    </w:p>
    <w:p>
      <w:pPr>
        <w:rPr>
          <w:rFonts w:hint="default" w:ascii="SentyBrush" w:hAnsi="SentyBrush" w:eastAsia="仿宋" w:cs="SentyBrush"/>
          <w:b/>
          <w:bCs/>
          <w:sz w:val="32"/>
          <w:szCs w:val="32"/>
        </w:rPr>
      </w:pPr>
      <w:r>
        <w:rPr>
          <w:rFonts w:hint="default" w:ascii="SentyBrush" w:hAnsi="SentyBrush" w:eastAsia="仿宋" w:cs="SentyBrush"/>
          <w:b/>
          <w:bCs/>
          <w:sz w:val="32"/>
          <w:szCs w:val="32"/>
        </w:rPr>
        <w:t>和营销。拥有强大的供销渠道，采购</w:t>
      </w:r>
    </w:p>
    <w:p>
      <w:pPr>
        <w:rPr>
          <w:rFonts w:hint="default" w:ascii="SentyBrush" w:hAnsi="SentyBrush" w:eastAsia="仿宋" w:cs="SentyBrush"/>
          <w:b/>
          <w:bCs/>
          <w:sz w:val="32"/>
          <w:szCs w:val="32"/>
        </w:rPr>
      </w:pPr>
      <w:r>
        <w:rPr>
          <w:rFonts w:hint="default" w:ascii="SentyBrush" w:hAnsi="SentyBrush" w:eastAsia="仿宋" w:cs="SentyBrush"/>
          <w:b/>
          <w:bCs/>
          <w:sz w:val="32"/>
          <w:szCs w:val="32"/>
        </w:rPr>
        <w:t>和客户的市场维护得天独厚。</w:t>
      </w:r>
      <w:r>
        <w:rPr>
          <w:rFonts w:hint="default" w:ascii="SentyBrush" w:hAnsi="SentyBrush" w:eastAsia="仿宋" w:cs="SentyBrush"/>
          <w:b/>
          <w:bCs/>
          <w:sz w:val="32"/>
          <w:szCs w:val="32"/>
          <w:lang w:val="en-US" w:eastAsia="zh-CN"/>
        </w:rPr>
        <w:t xml:space="preserve">        </w:t>
      </w:r>
    </w:p>
    <w:p>
      <w:pPr>
        <w:rPr>
          <w:rFonts w:hint="default" w:ascii="SentyBrush" w:hAnsi="SentyBrush" w:eastAsia="仿宋" w:cs="SentyBrush"/>
          <w:b/>
          <w:bCs/>
          <w:sz w:val="32"/>
          <w:szCs w:val="32"/>
        </w:rPr>
      </w:pPr>
      <w:r>
        <w:rPr>
          <w:rFonts w:hint="default" w:ascii="SentyBrush" w:hAnsi="SentyBrush" w:eastAsia="仿宋" w:cs="SentyBrush"/>
          <w:b/>
          <w:bCs/>
          <w:sz w:val="32"/>
          <w:szCs w:val="32"/>
        </w:rPr>
        <w:t>内部组织结构完善而且层级清晰，实</w:t>
      </w:r>
    </w:p>
    <w:p>
      <w:pPr>
        <w:rPr>
          <w:rFonts w:hint="default" w:ascii="SentyBrush" w:hAnsi="SentyBrush" w:eastAsia="仿宋" w:cs="SentyBrush"/>
          <w:b/>
          <w:bCs/>
          <w:sz w:val="32"/>
          <w:szCs w:val="32"/>
        </w:rPr>
      </w:pPr>
      <w:r>
        <w:rPr>
          <w:rFonts w:hint="default" w:ascii="SentyBrush" w:hAnsi="SentyBrush" w:eastAsia="仿宋" w:cs="SentyBrush"/>
          <w:b/>
          <w:bCs/>
          <w:sz w:val="32"/>
          <w:szCs w:val="32"/>
        </w:rPr>
        <w:t>力雄厚的农业专家团队</w:t>
      </w:r>
      <w:r>
        <w:rPr>
          <w:rFonts w:hint="default" w:ascii="SentyBrush" w:hAnsi="SentyBrush" w:eastAsia="仿宋" w:cs="SentyBrush"/>
          <w:b/>
          <w:bCs/>
          <w:sz w:val="32"/>
          <w:szCs w:val="32"/>
          <w:lang w:eastAsia="zh-CN"/>
        </w:rPr>
        <w:t>，</w:t>
      </w:r>
      <w:r>
        <w:rPr>
          <w:rFonts w:hint="default" w:ascii="SentyBrush" w:hAnsi="SentyBrush" w:eastAsia="仿宋" w:cs="SentyBrush"/>
          <w:b/>
          <w:bCs/>
          <w:sz w:val="32"/>
          <w:szCs w:val="32"/>
        </w:rPr>
        <w:t>拥有互联网</w:t>
      </w:r>
    </w:p>
    <w:p>
      <w:pPr>
        <w:rPr>
          <w:rFonts w:hint="default" w:ascii="SentyBrush" w:hAnsi="SentyBrush" w:eastAsia="仿宋" w:cs="SentyBrush"/>
          <w:b/>
          <w:bCs/>
          <w:sz w:val="32"/>
          <w:szCs w:val="32"/>
        </w:rPr>
      </w:pPr>
      <w:r>
        <w:rPr>
          <w:rFonts w:hint="default" w:ascii="SentyBrush" w:hAnsi="SentyBrush" w:eastAsia="仿宋" w:cs="SentyBrush"/>
          <w:b/>
          <w:bCs/>
          <w:sz w:val="32"/>
          <w:szCs w:val="32"/>
        </w:rPr>
        <w:t>创意倡导多产业融合发展，直接领</w:t>
      </w:r>
    </w:p>
    <w:p>
      <w:pPr>
        <w:rPr>
          <w:rFonts w:hint="default" w:ascii="SentyBrush" w:hAnsi="SentyBrush" w:cs="SentyBrush"/>
          <w:b/>
          <w:bCs/>
        </w:rPr>
      </w:pPr>
      <w:r>
        <w:rPr>
          <w:rFonts w:hint="default" w:ascii="SentyBrush" w:hAnsi="SentyBrush" w:eastAsia="仿宋" w:cs="SentyBrush"/>
          <w:b/>
          <w:bCs/>
          <w:sz w:val="32"/>
          <w:szCs w:val="32"/>
        </w:rPr>
        <w:t>导智能生态农场方案的建立与完善。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1" w:fontKey="{61E5FAF0-B62D-4FE8-8703-0831120BD88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973BBE1-337E-476C-854C-3EFC7ABB497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F35412D8-A1C9-44E3-8534-D20631D838B7}"/>
  </w:font>
  <w:font w:name="SentyBrush">
    <w:panose1 w:val="03000600000000000000"/>
    <w:charset w:val="00"/>
    <w:family w:val="auto"/>
    <w:pitch w:val="default"/>
    <w:sig w:usb0="80000023" w:usb1="00000002" w:usb2="00000000" w:usb3="00000000" w:csb0="00000001" w:csb1="00000000"/>
    <w:embedRegular r:id="rId4" w:fontKey="{ED06CDE7-DBF6-4D21-9DBC-B3673E1E258F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-1132840</wp:posOffset>
          </wp:positionH>
          <wp:positionV relativeFrom="paragraph">
            <wp:posOffset>-599440</wp:posOffset>
          </wp:positionV>
          <wp:extent cx="7579995" cy="10734675"/>
          <wp:effectExtent l="0" t="0" r="1905" b="9525"/>
          <wp:wrapNone/>
          <wp:docPr id="1" name="图片 1" descr="599ce38e050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599ce38e05089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9995" cy="10734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7A20A0"/>
    <w:rsid w:val="12491A6D"/>
    <w:rsid w:val="18FF15AF"/>
    <w:rsid w:val="19147EF7"/>
    <w:rsid w:val="318F739D"/>
    <w:rsid w:val="32AB7E48"/>
    <w:rsid w:val="38BF5684"/>
    <w:rsid w:val="42B85AA0"/>
    <w:rsid w:val="64B60A37"/>
    <w:rsid w:val="697E4ED6"/>
    <w:rsid w:val="69850B70"/>
    <w:rsid w:val="6D0B5E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apple</dc:creator>
  <cp:lastModifiedBy>闲居</cp:lastModifiedBy>
  <dcterms:modified xsi:type="dcterms:W3CDTF">2018-10-12T05:52:10Z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